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DFB" w:rsidRDefault="00F77DFB" w:rsidP="00F77DFB">
      <w:pPr>
        <w:jc w:val="center"/>
        <w:rPr>
          <w:b/>
          <w:sz w:val="52"/>
          <w:szCs w:val="52"/>
        </w:rPr>
      </w:pPr>
      <w:r>
        <w:rPr>
          <w:b/>
          <w:sz w:val="52"/>
          <w:szCs w:val="52"/>
        </w:rPr>
        <w:t>АДМИНИСТРАЦИЯ</w:t>
      </w:r>
    </w:p>
    <w:p w:rsidR="00F77DFB" w:rsidRDefault="00F77DFB" w:rsidP="00F77DFB">
      <w:pPr>
        <w:jc w:val="center"/>
        <w:rPr>
          <w:sz w:val="48"/>
          <w:szCs w:val="48"/>
        </w:rPr>
      </w:pPr>
      <w:r>
        <w:rPr>
          <w:sz w:val="48"/>
          <w:szCs w:val="48"/>
        </w:rPr>
        <w:t>Саянского района</w:t>
      </w:r>
    </w:p>
    <w:p w:rsidR="00F77DFB" w:rsidRDefault="00F77DFB" w:rsidP="00F77DFB">
      <w:pPr>
        <w:jc w:val="center"/>
        <w:rPr>
          <w:sz w:val="48"/>
          <w:szCs w:val="48"/>
        </w:rPr>
      </w:pPr>
    </w:p>
    <w:p w:rsidR="00F77DFB" w:rsidRDefault="00F77DFB" w:rsidP="00F77DFB">
      <w:pPr>
        <w:jc w:val="center"/>
        <w:rPr>
          <w:b/>
          <w:sz w:val="52"/>
          <w:szCs w:val="52"/>
        </w:rPr>
      </w:pPr>
      <w:r>
        <w:rPr>
          <w:b/>
          <w:sz w:val="52"/>
          <w:szCs w:val="52"/>
        </w:rPr>
        <w:t>ПОСТАНОВЛЕНИЕ</w:t>
      </w:r>
    </w:p>
    <w:p w:rsidR="00F77DFB" w:rsidRDefault="00F77DFB" w:rsidP="00F77DFB">
      <w:pPr>
        <w:jc w:val="center"/>
        <w:rPr>
          <w:sz w:val="28"/>
          <w:szCs w:val="28"/>
        </w:rPr>
      </w:pPr>
      <w:r>
        <w:rPr>
          <w:sz w:val="28"/>
          <w:szCs w:val="28"/>
        </w:rPr>
        <w:t>с. Агинское</w:t>
      </w:r>
    </w:p>
    <w:p w:rsidR="00F77DFB" w:rsidRDefault="00F77DFB" w:rsidP="00F77DFB">
      <w:pPr>
        <w:jc w:val="both"/>
        <w:rPr>
          <w:sz w:val="28"/>
          <w:szCs w:val="28"/>
        </w:rPr>
      </w:pPr>
    </w:p>
    <w:p w:rsidR="00F77DFB" w:rsidRDefault="009E5D24" w:rsidP="00F77DFB">
      <w:pPr>
        <w:jc w:val="both"/>
        <w:rPr>
          <w:sz w:val="28"/>
          <w:szCs w:val="28"/>
        </w:rPr>
      </w:pPr>
      <w:r>
        <w:rPr>
          <w:sz w:val="28"/>
          <w:szCs w:val="28"/>
        </w:rPr>
        <w:t xml:space="preserve">16.07.2019          </w:t>
      </w:r>
      <w:r w:rsidR="00F77DFB">
        <w:rPr>
          <w:sz w:val="28"/>
          <w:szCs w:val="28"/>
        </w:rPr>
        <w:t xml:space="preserve">                                                                                 № </w:t>
      </w:r>
      <w:r>
        <w:rPr>
          <w:sz w:val="28"/>
          <w:szCs w:val="28"/>
        </w:rPr>
        <w:t>378-п</w:t>
      </w:r>
    </w:p>
    <w:p w:rsidR="00F77DFB" w:rsidRDefault="00F77DFB" w:rsidP="00F77DFB">
      <w:pPr>
        <w:jc w:val="both"/>
        <w:rPr>
          <w:sz w:val="28"/>
          <w:szCs w:val="28"/>
        </w:rPr>
      </w:pPr>
    </w:p>
    <w:p w:rsidR="00F77DFB" w:rsidRDefault="00F77DFB" w:rsidP="00F77DFB">
      <w:pPr>
        <w:jc w:val="both"/>
        <w:rPr>
          <w:sz w:val="28"/>
          <w:szCs w:val="28"/>
        </w:rPr>
      </w:pPr>
      <w:r>
        <w:rPr>
          <w:sz w:val="28"/>
          <w:szCs w:val="28"/>
        </w:rPr>
        <w:t>О внесении изменений в постановление</w:t>
      </w:r>
    </w:p>
    <w:p w:rsidR="00F77DFB" w:rsidRDefault="00F77DFB" w:rsidP="00F77DFB">
      <w:pPr>
        <w:jc w:val="both"/>
        <w:rPr>
          <w:sz w:val="28"/>
          <w:szCs w:val="28"/>
        </w:rPr>
      </w:pPr>
      <w:r>
        <w:rPr>
          <w:sz w:val="28"/>
          <w:szCs w:val="28"/>
        </w:rPr>
        <w:t>администрации Саянского района от 14.12.2017 г.</w:t>
      </w:r>
    </w:p>
    <w:p w:rsidR="00F77DFB" w:rsidRDefault="00F77DFB" w:rsidP="00F77DFB">
      <w:pPr>
        <w:jc w:val="both"/>
        <w:rPr>
          <w:sz w:val="28"/>
          <w:szCs w:val="28"/>
        </w:rPr>
      </w:pPr>
      <w:r>
        <w:rPr>
          <w:sz w:val="28"/>
          <w:szCs w:val="28"/>
        </w:rPr>
        <w:t xml:space="preserve">№ 722-п «Об утверждении административного </w:t>
      </w:r>
    </w:p>
    <w:p w:rsidR="00F77DFB" w:rsidRDefault="00F77DFB" w:rsidP="00F77DFB">
      <w:pPr>
        <w:jc w:val="both"/>
        <w:rPr>
          <w:sz w:val="28"/>
          <w:szCs w:val="28"/>
        </w:rPr>
      </w:pPr>
      <w:r>
        <w:rPr>
          <w:sz w:val="28"/>
          <w:szCs w:val="28"/>
        </w:rPr>
        <w:t>регламента предоставления муниципальной услуги</w:t>
      </w:r>
    </w:p>
    <w:p w:rsidR="00F77DFB" w:rsidRDefault="00F77DFB" w:rsidP="00F77DFB">
      <w:pPr>
        <w:jc w:val="both"/>
        <w:rPr>
          <w:sz w:val="28"/>
          <w:szCs w:val="28"/>
        </w:rPr>
      </w:pPr>
      <w:r>
        <w:rPr>
          <w:sz w:val="28"/>
          <w:szCs w:val="28"/>
        </w:rPr>
        <w:t xml:space="preserve">«Выдача разрешения на строительство, </w:t>
      </w:r>
    </w:p>
    <w:p w:rsidR="00F77DFB" w:rsidRDefault="00F77DFB" w:rsidP="00F77DFB">
      <w:pPr>
        <w:jc w:val="both"/>
        <w:rPr>
          <w:sz w:val="28"/>
          <w:szCs w:val="28"/>
        </w:rPr>
      </w:pPr>
      <w:r>
        <w:rPr>
          <w:sz w:val="28"/>
          <w:szCs w:val="28"/>
        </w:rPr>
        <w:t>реконструкцию объекта капитального строительства»</w:t>
      </w:r>
    </w:p>
    <w:p w:rsidR="00F77DFB" w:rsidRDefault="00F77DFB" w:rsidP="00F77DFB">
      <w:pPr>
        <w:jc w:val="both"/>
        <w:rPr>
          <w:sz w:val="28"/>
          <w:szCs w:val="28"/>
        </w:rPr>
      </w:pPr>
    </w:p>
    <w:p w:rsidR="00F77DFB" w:rsidRDefault="00F77DFB" w:rsidP="00F77DFB">
      <w:pPr>
        <w:ind w:firstLine="709"/>
        <w:jc w:val="both"/>
        <w:rPr>
          <w:sz w:val="28"/>
          <w:szCs w:val="28"/>
        </w:rPr>
      </w:pPr>
      <w:r>
        <w:rPr>
          <w:sz w:val="28"/>
          <w:szCs w:val="28"/>
        </w:rPr>
        <w:t>На основании</w:t>
      </w:r>
      <w:r w:rsidR="001A47AC">
        <w:rPr>
          <w:sz w:val="28"/>
          <w:szCs w:val="28"/>
        </w:rPr>
        <w:t xml:space="preserve"> </w:t>
      </w:r>
      <w:r w:rsidR="00975362">
        <w:rPr>
          <w:sz w:val="28"/>
          <w:szCs w:val="28"/>
        </w:rPr>
        <w:t>Федерального закона РФ от 03.08.2018 № 342-ФЗ «О внесении изменений в Градостроительный кодекс Российской Федерации и отдельные законодательные акты Российской Федерации», Градостроительного кодекса Российской Федераци</w:t>
      </w:r>
      <w:r w:rsidR="007C653C">
        <w:rPr>
          <w:sz w:val="28"/>
          <w:szCs w:val="28"/>
        </w:rPr>
        <w:t>и</w:t>
      </w:r>
      <w:r w:rsidR="00975362">
        <w:rPr>
          <w:sz w:val="28"/>
          <w:szCs w:val="28"/>
        </w:rPr>
        <w:t xml:space="preserve">, </w:t>
      </w:r>
      <w:r>
        <w:rPr>
          <w:sz w:val="28"/>
          <w:szCs w:val="28"/>
        </w:rPr>
        <w:t>Федерального закона РФ от 27.07.2010 № 210-ФЗ «Об организации предоставления государственных и муниципальных услуг»,</w:t>
      </w:r>
      <w:r w:rsidR="00975362">
        <w:rPr>
          <w:sz w:val="28"/>
          <w:szCs w:val="28"/>
        </w:rPr>
        <w:t xml:space="preserve"> Федерального закона от 06.10.2003 </w:t>
      </w:r>
      <w:r w:rsidR="00975362">
        <w:rPr>
          <w:sz w:val="28"/>
          <w:szCs w:val="28"/>
          <w:lang w:val="en-US"/>
        </w:rPr>
        <w:t>N</w:t>
      </w:r>
      <w:r w:rsidR="00975362" w:rsidRPr="00F77DFB">
        <w:rPr>
          <w:sz w:val="28"/>
          <w:szCs w:val="28"/>
        </w:rPr>
        <w:t xml:space="preserve"> </w:t>
      </w:r>
      <w:r w:rsidR="00975362">
        <w:rPr>
          <w:sz w:val="28"/>
          <w:szCs w:val="28"/>
        </w:rPr>
        <w:t xml:space="preserve">131-ФЗ «Об общих принципах организации местного самоуправления в Российской Федерации» </w:t>
      </w:r>
      <w:r>
        <w:rPr>
          <w:sz w:val="28"/>
          <w:szCs w:val="28"/>
        </w:rPr>
        <w:t xml:space="preserve"> Постановления администрации Саянского района от 11.11.2010 №450-п «Об утверждении порядка разработки и утверждения органами местного самоуправления Саянского района муниципальных регламентов предоставления муниципальных услуг», руководствуясь статьей 81 Устава муниципального образования Саянский район Красноярского края, ПОСТАНОВЛЯЮ:</w:t>
      </w:r>
    </w:p>
    <w:p w:rsidR="00F77DFB" w:rsidRDefault="00F77DFB" w:rsidP="00F77DFB">
      <w:pPr>
        <w:ind w:firstLine="709"/>
        <w:jc w:val="both"/>
        <w:rPr>
          <w:sz w:val="28"/>
          <w:szCs w:val="28"/>
        </w:rPr>
      </w:pPr>
      <w:r>
        <w:rPr>
          <w:sz w:val="28"/>
          <w:szCs w:val="28"/>
        </w:rPr>
        <w:t>1. Внести в Постановление администрации Саянского района от 14.12.2017 г. № 722-п «Об утверждении административного регламента предоставления муниципальной услуги «Выдача разрешения на строительство, реконструкцию объекта капитального строительства»  (далее – Постановление) внести следующие изменения:</w:t>
      </w:r>
    </w:p>
    <w:p w:rsidR="007C653C" w:rsidRDefault="007C653C" w:rsidP="007C653C">
      <w:pPr>
        <w:autoSpaceDE w:val="0"/>
        <w:autoSpaceDN w:val="0"/>
        <w:adjustRightInd w:val="0"/>
        <w:ind w:firstLine="851"/>
        <w:jc w:val="both"/>
        <w:rPr>
          <w:sz w:val="28"/>
          <w:szCs w:val="28"/>
        </w:rPr>
      </w:pPr>
      <w:r>
        <w:rPr>
          <w:sz w:val="28"/>
          <w:szCs w:val="28"/>
        </w:rPr>
        <w:t xml:space="preserve">1.1. </w:t>
      </w:r>
      <w:r w:rsidR="007235B4">
        <w:rPr>
          <w:sz w:val="28"/>
          <w:szCs w:val="28"/>
        </w:rPr>
        <w:t>В приложении 1 Постановления пункт</w:t>
      </w:r>
      <w:r>
        <w:rPr>
          <w:sz w:val="28"/>
          <w:szCs w:val="28"/>
        </w:rPr>
        <w:t xml:space="preserve"> 2.7.1 изложить в следующей редакции: «</w:t>
      </w:r>
      <w:r w:rsidRPr="00C4584D">
        <w:rPr>
          <w:sz w:val="28"/>
          <w:szCs w:val="28"/>
        </w:rPr>
        <w:t>2.7.1</w:t>
      </w:r>
      <w:r w:rsidRPr="00C4584D">
        <w:rPr>
          <w:sz w:val="28"/>
          <w:szCs w:val="28"/>
        </w:rPr>
        <w:tab/>
      </w:r>
      <w:r>
        <w:rPr>
          <w:sz w:val="28"/>
          <w:szCs w:val="28"/>
        </w:rPr>
        <w:t xml:space="preserve"> И</w:t>
      </w:r>
      <w:r w:rsidRPr="00C4584D">
        <w:rPr>
          <w:sz w:val="28"/>
          <w:szCs w:val="28"/>
        </w:rPr>
        <w:t>счерпывающий перечень документов, необходимых при выдаче разрешения на строительство:</w:t>
      </w:r>
    </w:p>
    <w:p w:rsidR="007C653C" w:rsidRPr="00B44B37" w:rsidRDefault="007C653C" w:rsidP="007C653C">
      <w:pPr>
        <w:pStyle w:val="ConsPlusNormal"/>
        <w:ind w:firstLine="851"/>
        <w:jc w:val="both"/>
        <w:rPr>
          <w:rFonts w:ascii="Times New Roman" w:hAnsi="Times New Roman" w:cs="Times New Roman"/>
          <w:sz w:val="28"/>
          <w:szCs w:val="28"/>
        </w:rPr>
      </w:pPr>
      <w:r w:rsidRPr="00B44B37">
        <w:rPr>
          <w:rFonts w:ascii="Times New Roman" w:hAnsi="Times New Roman" w:cs="Times New Roman"/>
          <w:sz w:val="28"/>
          <w:szCs w:val="28"/>
        </w:rPr>
        <w:t xml:space="preserve">1) заявление о выдаче разрешения на строительство по форме согласно </w:t>
      </w:r>
      <w:r>
        <w:rPr>
          <w:rFonts w:ascii="Times New Roman" w:hAnsi="Times New Roman" w:cs="Times New Roman"/>
          <w:sz w:val="28"/>
          <w:szCs w:val="28"/>
        </w:rPr>
        <w:t>П</w:t>
      </w:r>
      <w:r w:rsidRPr="000157E9">
        <w:rPr>
          <w:rFonts w:ascii="Times New Roman" w:hAnsi="Times New Roman" w:cs="Times New Roman"/>
          <w:sz w:val="28"/>
          <w:szCs w:val="28"/>
        </w:rPr>
        <w:t>риложению 1 к Регламенту</w:t>
      </w:r>
      <w:r w:rsidRPr="00B44B37">
        <w:rPr>
          <w:rFonts w:ascii="Times New Roman" w:hAnsi="Times New Roman" w:cs="Times New Roman"/>
          <w:sz w:val="28"/>
          <w:szCs w:val="28"/>
        </w:rPr>
        <w:t>;</w:t>
      </w:r>
    </w:p>
    <w:p w:rsidR="007C653C" w:rsidRPr="00B44B37" w:rsidRDefault="007C653C" w:rsidP="007C653C">
      <w:pPr>
        <w:autoSpaceDE w:val="0"/>
        <w:autoSpaceDN w:val="0"/>
        <w:adjustRightInd w:val="0"/>
        <w:ind w:firstLine="851"/>
        <w:jc w:val="both"/>
        <w:rPr>
          <w:sz w:val="28"/>
          <w:szCs w:val="28"/>
        </w:rPr>
      </w:pPr>
      <w:r w:rsidRPr="00B44B37">
        <w:rPr>
          <w:sz w:val="28"/>
          <w:szCs w:val="28"/>
        </w:rPr>
        <w:t xml:space="preserve">2) </w:t>
      </w:r>
      <w:r w:rsidRPr="00C175CE">
        <w:rPr>
          <w:rFonts w:eastAsiaTheme="minorHAnsi"/>
          <w:sz w:val="28"/>
          <w:szCs w:val="28"/>
          <w:lang w:eastAsia="en-US"/>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C653C" w:rsidRPr="00B44B37" w:rsidRDefault="007C653C" w:rsidP="007C653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3</w:t>
      </w:r>
      <w:r w:rsidRPr="00B44B37">
        <w:rPr>
          <w:rFonts w:ascii="Times New Roman" w:hAnsi="Times New Roman" w:cs="Times New Roman"/>
          <w:sz w:val="28"/>
          <w:szCs w:val="28"/>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rFonts w:ascii="Times New Roman" w:hAnsi="Times New Roman" w:cs="Times New Roman"/>
          <w:sz w:val="28"/>
          <w:szCs w:val="28"/>
        </w:rPr>
        <w:t>«</w:t>
      </w:r>
      <w:r w:rsidRPr="00B44B37">
        <w:rPr>
          <w:rFonts w:ascii="Times New Roman" w:hAnsi="Times New Roman" w:cs="Times New Roman"/>
          <w:sz w:val="28"/>
          <w:szCs w:val="28"/>
        </w:rPr>
        <w:t>Росатом</w:t>
      </w:r>
      <w:r>
        <w:rPr>
          <w:rFonts w:ascii="Times New Roman" w:hAnsi="Times New Roman" w:cs="Times New Roman"/>
          <w:sz w:val="28"/>
          <w:szCs w:val="28"/>
        </w:rPr>
        <w:t>»</w:t>
      </w:r>
      <w:r w:rsidRPr="00B44B37">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C653C" w:rsidRDefault="007C653C" w:rsidP="007C653C">
      <w:pPr>
        <w:autoSpaceDE w:val="0"/>
        <w:autoSpaceDN w:val="0"/>
        <w:adjustRightInd w:val="0"/>
        <w:ind w:firstLine="851"/>
        <w:jc w:val="both"/>
        <w:rPr>
          <w:rFonts w:eastAsiaTheme="minorHAnsi"/>
          <w:sz w:val="28"/>
          <w:szCs w:val="28"/>
          <w:lang w:eastAsia="en-US"/>
        </w:rPr>
      </w:pPr>
      <w:r>
        <w:rPr>
          <w:sz w:val="28"/>
          <w:szCs w:val="28"/>
        </w:rPr>
        <w:t>4</w:t>
      </w:r>
      <w:r w:rsidRPr="00B44B37">
        <w:rPr>
          <w:sz w:val="28"/>
          <w:szCs w:val="28"/>
        </w:rPr>
        <w:t xml:space="preserve">) </w:t>
      </w:r>
      <w:r w:rsidRPr="00C175CE">
        <w:rPr>
          <w:rFonts w:eastAsiaTheme="minorHAnsi"/>
          <w:sz w:val="28"/>
          <w:szCs w:val="28"/>
          <w:lang w:eastAsia="en-US"/>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7C653C" w:rsidRPr="007C653C" w:rsidRDefault="007C653C" w:rsidP="007C653C">
      <w:pPr>
        <w:autoSpaceDE w:val="0"/>
        <w:autoSpaceDN w:val="0"/>
        <w:adjustRightInd w:val="0"/>
        <w:ind w:firstLine="851"/>
        <w:jc w:val="both"/>
        <w:rPr>
          <w:rFonts w:eastAsiaTheme="minorHAnsi"/>
          <w:sz w:val="28"/>
          <w:szCs w:val="28"/>
          <w:lang w:eastAsia="en-US"/>
        </w:rPr>
      </w:pPr>
      <w:r w:rsidRPr="007C653C">
        <w:rPr>
          <w:rFonts w:eastAsiaTheme="minorHAnsi"/>
          <w:sz w:val="28"/>
          <w:szCs w:val="28"/>
          <w:lang w:eastAsia="en-US"/>
        </w:rPr>
        <w:t>5)результаты инженерных изысканий и следующие материалы, содержащиеся в проектной документации:</w:t>
      </w:r>
    </w:p>
    <w:p w:rsidR="007C653C" w:rsidRPr="007C653C" w:rsidRDefault="007C653C" w:rsidP="007C653C">
      <w:pPr>
        <w:autoSpaceDE w:val="0"/>
        <w:autoSpaceDN w:val="0"/>
        <w:adjustRightInd w:val="0"/>
        <w:ind w:firstLine="851"/>
        <w:jc w:val="both"/>
        <w:rPr>
          <w:rFonts w:eastAsiaTheme="minorHAnsi"/>
          <w:sz w:val="28"/>
          <w:szCs w:val="28"/>
          <w:lang w:eastAsia="en-US"/>
        </w:rPr>
      </w:pPr>
      <w:r w:rsidRPr="007C653C">
        <w:rPr>
          <w:rFonts w:eastAsiaTheme="minorHAnsi"/>
          <w:sz w:val="28"/>
          <w:szCs w:val="28"/>
          <w:lang w:eastAsia="en-US"/>
        </w:rPr>
        <w:t>- пояснительная записка;</w:t>
      </w:r>
    </w:p>
    <w:p w:rsidR="007C653C" w:rsidRPr="007C653C" w:rsidRDefault="007C653C" w:rsidP="007C653C">
      <w:pPr>
        <w:autoSpaceDE w:val="0"/>
        <w:autoSpaceDN w:val="0"/>
        <w:adjustRightInd w:val="0"/>
        <w:ind w:firstLine="851"/>
        <w:jc w:val="both"/>
        <w:rPr>
          <w:rFonts w:eastAsiaTheme="minorHAnsi"/>
          <w:sz w:val="28"/>
          <w:szCs w:val="28"/>
          <w:lang w:eastAsia="en-US"/>
        </w:rPr>
      </w:pPr>
      <w:r w:rsidRPr="007C653C">
        <w:rPr>
          <w:rFonts w:eastAsiaTheme="minorHAnsi"/>
          <w:sz w:val="28"/>
          <w:szCs w:val="28"/>
          <w:lang w:eastAsia="en-US"/>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C653C" w:rsidRPr="007C653C" w:rsidRDefault="007C653C" w:rsidP="007C653C">
      <w:pPr>
        <w:autoSpaceDE w:val="0"/>
        <w:autoSpaceDN w:val="0"/>
        <w:adjustRightInd w:val="0"/>
        <w:ind w:firstLine="851"/>
        <w:jc w:val="both"/>
        <w:rPr>
          <w:rFonts w:eastAsiaTheme="minorHAnsi"/>
          <w:sz w:val="28"/>
          <w:szCs w:val="28"/>
          <w:lang w:eastAsia="en-US"/>
        </w:rPr>
      </w:pPr>
      <w:r w:rsidRPr="007C653C">
        <w:rPr>
          <w:rFonts w:eastAsiaTheme="minorHAnsi"/>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C653C" w:rsidRPr="007C653C" w:rsidRDefault="007C653C" w:rsidP="007C653C">
      <w:pPr>
        <w:autoSpaceDE w:val="0"/>
        <w:autoSpaceDN w:val="0"/>
        <w:adjustRightInd w:val="0"/>
        <w:ind w:firstLine="851"/>
        <w:jc w:val="both"/>
        <w:rPr>
          <w:rFonts w:eastAsiaTheme="minorHAnsi"/>
          <w:sz w:val="28"/>
          <w:szCs w:val="28"/>
          <w:lang w:eastAsia="en-US"/>
        </w:rPr>
      </w:pPr>
      <w:r w:rsidRPr="007C653C">
        <w:rPr>
          <w:rFonts w:eastAsiaTheme="minorHAnsi"/>
          <w:sz w:val="28"/>
          <w:szCs w:val="28"/>
          <w:lang w:eastAsia="en-US"/>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C653C" w:rsidRPr="0014155B" w:rsidRDefault="007C653C" w:rsidP="007C653C">
      <w:pPr>
        <w:autoSpaceDE w:val="0"/>
        <w:autoSpaceDN w:val="0"/>
        <w:adjustRightInd w:val="0"/>
        <w:ind w:firstLine="851"/>
        <w:jc w:val="both"/>
        <w:rPr>
          <w:rFonts w:eastAsiaTheme="minorHAnsi"/>
          <w:bCs/>
          <w:color w:val="000000" w:themeColor="text1"/>
          <w:sz w:val="28"/>
          <w:szCs w:val="28"/>
          <w:lang w:eastAsia="en-US"/>
        </w:rPr>
      </w:pPr>
      <w:r w:rsidRPr="007C653C">
        <w:rPr>
          <w:rFonts w:eastAsiaTheme="minorHAnsi"/>
          <w:sz w:val="28"/>
          <w:szCs w:val="28"/>
          <w:lang w:eastAsia="en-US"/>
        </w:rPr>
        <w:t xml:space="preserve">6) </w:t>
      </w:r>
      <w:r w:rsidR="00C07E45" w:rsidRPr="00C07E45">
        <w:rPr>
          <w:rFonts w:eastAsiaTheme="minorHAnsi"/>
          <w:bCs/>
          <w:sz w:val="28"/>
          <w:szCs w:val="28"/>
          <w:lang w:eastAsia="en-US"/>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w:t>
      </w:r>
      <w:r w:rsidR="00C07E45" w:rsidRPr="00C07E45">
        <w:rPr>
          <w:rFonts w:eastAsiaTheme="minorHAnsi"/>
          <w:bCs/>
          <w:sz w:val="28"/>
          <w:szCs w:val="28"/>
          <w:lang w:eastAsia="en-US"/>
        </w:rPr>
        <w:lastRenderedPageBreak/>
        <w:t xml:space="preserve">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w:t>
      </w:r>
      <w:r w:rsidR="00C07E45" w:rsidRPr="00C07E45">
        <w:rPr>
          <w:rFonts w:eastAsiaTheme="minorHAnsi"/>
          <w:bCs/>
          <w:color w:val="000000" w:themeColor="text1"/>
          <w:sz w:val="28"/>
          <w:szCs w:val="28"/>
          <w:lang w:eastAsia="en-US"/>
        </w:rPr>
        <w:t xml:space="preserve">предусмотренном </w:t>
      </w:r>
      <w:hyperlink r:id="rId8" w:history="1">
        <w:r w:rsidR="00C07E45" w:rsidRPr="00C07E45">
          <w:rPr>
            <w:rFonts w:eastAsiaTheme="minorHAnsi"/>
            <w:bCs/>
            <w:color w:val="000000" w:themeColor="text1"/>
            <w:sz w:val="28"/>
            <w:szCs w:val="28"/>
            <w:lang w:eastAsia="en-US"/>
          </w:rPr>
          <w:t>частью 12.1 статьи 48</w:t>
        </w:r>
      </w:hyperlink>
      <w:r w:rsidR="00C07E45" w:rsidRPr="00C07E45">
        <w:rPr>
          <w:rFonts w:eastAsiaTheme="minorHAnsi"/>
          <w:bCs/>
          <w:color w:val="000000" w:themeColor="text1"/>
          <w:sz w:val="28"/>
          <w:szCs w:val="28"/>
          <w:lang w:eastAsia="en-US"/>
        </w:rPr>
        <w:t xml:space="preserve"> Градостроительного кодекса РФ), если такая проектная документация подлежит экспертизе в соответствии со </w:t>
      </w:r>
      <w:hyperlink r:id="rId9" w:history="1">
        <w:r w:rsidR="00C07E45" w:rsidRPr="00C07E45">
          <w:rPr>
            <w:rFonts w:eastAsiaTheme="minorHAnsi"/>
            <w:bCs/>
            <w:color w:val="000000" w:themeColor="text1"/>
            <w:sz w:val="28"/>
            <w:szCs w:val="28"/>
            <w:lang w:eastAsia="en-US"/>
          </w:rPr>
          <w:t>статьей 49</w:t>
        </w:r>
      </w:hyperlink>
      <w:r w:rsidR="00C07E45" w:rsidRPr="00C07E45">
        <w:rPr>
          <w:rFonts w:eastAsiaTheme="minorHAnsi"/>
          <w:bCs/>
          <w:color w:val="000000" w:themeColor="text1"/>
          <w:sz w:val="28"/>
          <w:szCs w:val="28"/>
          <w:lang w:eastAsia="en-US"/>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0" w:history="1">
        <w:r w:rsidR="00C07E45" w:rsidRPr="00C07E45">
          <w:rPr>
            <w:rFonts w:eastAsiaTheme="minorHAnsi"/>
            <w:bCs/>
            <w:color w:val="000000" w:themeColor="text1"/>
            <w:sz w:val="28"/>
            <w:szCs w:val="28"/>
            <w:lang w:eastAsia="en-US"/>
          </w:rPr>
          <w:t>частью 3.4 статьи 49</w:t>
        </w:r>
      </w:hyperlink>
      <w:r w:rsidR="00C07E45" w:rsidRPr="00C07E45">
        <w:rPr>
          <w:rFonts w:eastAsiaTheme="minorHAnsi"/>
          <w:bCs/>
          <w:color w:val="000000" w:themeColor="text1"/>
          <w:sz w:val="28"/>
          <w:szCs w:val="28"/>
          <w:lang w:eastAsia="en-US"/>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11" w:history="1">
        <w:r w:rsidR="00C07E45" w:rsidRPr="00C07E45">
          <w:rPr>
            <w:rFonts w:eastAsiaTheme="minorHAnsi"/>
            <w:bCs/>
            <w:color w:val="000000" w:themeColor="text1"/>
            <w:sz w:val="28"/>
            <w:szCs w:val="28"/>
            <w:lang w:eastAsia="en-US"/>
          </w:rPr>
          <w:t>частью 6 статьи 49</w:t>
        </w:r>
      </w:hyperlink>
      <w:r w:rsidR="00C07E45" w:rsidRPr="00C07E45">
        <w:rPr>
          <w:rFonts w:eastAsiaTheme="minorHAnsi"/>
          <w:bCs/>
          <w:color w:val="000000" w:themeColor="text1"/>
          <w:sz w:val="28"/>
          <w:szCs w:val="28"/>
          <w:lang w:eastAsia="en-US"/>
        </w:rPr>
        <w:t xml:space="preserve"> Градостроительного кодекса РФ;</w:t>
      </w:r>
    </w:p>
    <w:p w:rsidR="00C07E45" w:rsidRPr="0014155B" w:rsidRDefault="00C07E45" w:rsidP="00C07E45">
      <w:pPr>
        <w:autoSpaceDE w:val="0"/>
        <w:autoSpaceDN w:val="0"/>
        <w:adjustRightInd w:val="0"/>
        <w:ind w:firstLine="540"/>
        <w:jc w:val="both"/>
        <w:rPr>
          <w:rFonts w:eastAsiaTheme="minorHAnsi"/>
          <w:color w:val="000000" w:themeColor="text1"/>
          <w:sz w:val="28"/>
          <w:szCs w:val="28"/>
          <w:lang w:eastAsia="en-US"/>
        </w:rPr>
      </w:pPr>
      <w:r w:rsidRPr="0014155B">
        <w:rPr>
          <w:rFonts w:eastAsiaTheme="minorHAnsi"/>
          <w:color w:val="000000" w:themeColor="text1"/>
          <w:sz w:val="28"/>
          <w:szCs w:val="28"/>
          <w:lang w:eastAsia="en-US"/>
        </w:rPr>
        <w:t xml:space="preserve">6.1) подтверждение соответствия вносимых в проектную документацию изменений требованиям, указанным в </w:t>
      </w:r>
      <w:hyperlink r:id="rId12" w:history="1">
        <w:r w:rsidRPr="0014155B">
          <w:rPr>
            <w:rFonts w:eastAsiaTheme="minorHAnsi"/>
            <w:color w:val="000000" w:themeColor="text1"/>
            <w:sz w:val="28"/>
            <w:szCs w:val="28"/>
            <w:lang w:eastAsia="en-US"/>
          </w:rPr>
          <w:t>части 3.8 статьи 49</w:t>
        </w:r>
      </w:hyperlink>
      <w:r w:rsidRPr="0014155B">
        <w:rPr>
          <w:rFonts w:eastAsiaTheme="minorHAnsi"/>
          <w:color w:val="000000" w:themeColor="text1"/>
          <w:sz w:val="28"/>
          <w:szCs w:val="28"/>
          <w:lang w:eastAsia="en-US"/>
        </w:rPr>
        <w:t xml:space="preserve"> </w:t>
      </w:r>
      <w:r w:rsidR="00B37BEF" w:rsidRPr="0014155B">
        <w:rPr>
          <w:rFonts w:eastAsiaTheme="minorHAnsi"/>
          <w:color w:val="000000" w:themeColor="text1"/>
          <w:sz w:val="28"/>
          <w:szCs w:val="28"/>
          <w:lang w:eastAsia="en-US"/>
        </w:rPr>
        <w:t>Градостроительного</w:t>
      </w:r>
      <w:r w:rsidRPr="0014155B">
        <w:rPr>
          <w:rFonts w:eastAsiaTheme="minorHAnsi"/>
          <w:color w:val="000000" w:themeColor="text1"/>
          <w:sz w:val="28"/>
          <w:szCs w:val="28"/>
          <w:lang w:eastAsia="en-US"/>
        </w:rPr>
        <w:t xml:space="preserve"> Кодекса</w:t>
      </w:r>
      <w:r w:rsidR="00B37BEF" w:rsidRPr="0014155B">
        <w:rPr>
          <w:rFonts w:eastAsiaTheme="minorHAnsi"/>
          <w:color w:val="000000" w:themeColor="text1"/>
          <w:sz w:val="28"/>
          <w:szCs w:val="28"/>
          <w:lang w:eastAsia="en-US"/>
        </w:rPr>
        <w:t xml:space="preserve"> РФ</w:t>
      </w:r>
      <w:r w:rsidRPr="0014155B">
        <w:rPr>
          <w:rFonts w:eastAsiaTheme="minorHAnsi"/>
          <w:color w:val="000000" w:themeColor="text1"/>
          <w:sz w:val="28"/>
          <w:szCs w:val="28"/>
          <w:lang w:eastAsia="en-US"/>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3" w:history="1">
        <w:r w:rsidRPr="0014155B">
          <w:rPr>
            <w:rFonts w:eastAsiaTheme="minorHAnsi"/>
            <w:color w:val="000000" w:themeColor="text1"/>
            <w:sz w:val="28"/>
            <w:szCs w:val="28"/>
            <w:lang w:eastAsia="en-US"/>
          </w:rPr>
          <w:t>частью 3.8 статьи 49</w:t>
        </w:r>
      </w:hyperlink>
      <w:r w:rsidRPr="0014155B">
        <w:rPr>
          <w:rFonts w:eastAsiaTheme="minorHAnsi"/>
          <w:color w:val="000000" w:themeColor="text1"/>
          <w:sz w:val="28"/>
          <w:szCs w:val="28"/>
          <w:lang w:eastAsia="en-US"/>
        </w:rPr>
        <w:t xml:space="preserve"> </w:t>
      </w:r>
      <w:r w:rsidR="00B37BEF" w:rsidRPr="0014155B">
        <w:rPr>
          <w:rFonts w:eastAsiaTheme="minorHAnsi"/>
          <w:color w:val="000000" w:themeColor="text1"/>
          <w:sz w:val="28"/>
          <w:szCs w:val="28"/>
          <w:lang w:eastAsia="en-US"/>
        </w:rPr>
        <w:t>Градостроительного</w:t>
      </w:r>
      <w:r w:rsidRPr="0014155B">
        <w:rPr>
          <w:rFonts w:eastAsiaTheme="minorHAnsi"/>
          <w:color w:val="000000" w:themeColor="text1"/>
          <w:sz w:val="28"/>
          <w:szCs w:val="28"/>
          <w:lang w:eastAsia="en-US"/>
        </w:rPr>
        <w:t xml:space="preserve"> Кодекса</w:t>
      </w:r>
      <w:r w:rsidR="00B37BEF" w:rsidRPr="0014155B">
        <w:rPr>
          <w:rFonts w:eastAsiaTheme="minorHAnsi"/>
          <w:color w:val="000000" w:themeColor="text1"/>
          <w:sz w:val="28"/>
          <w:szCs w:val="28"/>
          <w:lang w:eastAsia="en-US"/>
        </w:rPr>
        <w:t xml:space="preserve"> РФ</w:t>
      </w:r>
      <w:r w:rsidRPr="0014155B">
        <w:rPr>
          <w:rFonts w:eastAsiaTheme="minorHAnsi"/>
          <w:color w:val="000000" w:themeColor="text1"/>
          <w:sz w:val="28"/>
          <w:szCs w:val="28"/>
          <w:lang w:eastAsia="en-US"/>
        </w:rPr>
        <w:t>;</w:t>
      </w:r>
    </w:p>
    <w:p w:rsidR="00C07E45" w:rsidRPr="0014155B" w:rsidRDefault="00C07E45" w:rsidP="00B37BEF">
      <w:pPr>
        <w:autoSpaceDE w:val="0"/>
        <w:autoSpaceDN w:val="0"/>
        <w:adjustRightInd w:val="0"/>
        <w:ind w:firstLine="540"/>
        <w:jc w:val="both"/>
        <w:rPr>
          <w:rFonts w:eastAsiaTheme="minorHAnsi"/>
          <w:color w:val="000000" w:themeColor="text1"/>
          <w:sz w:val="28"/>
          <w:szCs w:val="28"/>
          <w:lang w:eastAsia="en-US"/>
        </w:rPr>
      </w:pPr>
      <w:r w:rsidRPr="0014155B">
        <w:rPr>
          <w:rFonts w:eastAsiaTheme="minorHAnsi"/>
          <w:color w:val="000000" w:themeColor="text1"/>
          <w:sz w:val="28"/>
          <w:szCs w:val="28"/>
          <w:lang w:eastAsia="en-US"/>
        </w:rPr>
        <w:t xml:space="preserve">6.2) подтверждение соответствия вносимых в проектную документацию изменений требованиям, указанным в </w:t>
      </w:r>
      <w:hyperlink r:id="rId14" w:history="1">
        <w:r w:rsidRPr="0014155B">
          <w:rPr>
            <w:rFonts w:eastAsiaTheme="minorHAnsi"/>
            <w:color w:val="000000" w:themeColor="text1"/>
            <w:sz w:val="28"/>
            <w:szCs w:val="28"/>
            <w:lang w:eastAsia="en-US"/>
          </w:rPr>
          <w:t>части 3.9 статьи 49</w:t>
        </w:r>
      </w:hyperlink>
      <w:r w:rsidRPr="0014155B">
        <w:rPr>
          <w:rFonts w:eastAsiaTheme="minorHAnsi"/>
          <w:color w:val="000000" w:themeColor="text1"/>
          <w:sz w:val="28"/>
          <w:szCs w:val="28"/>
          <w:lang w:eastAsia="en-US"/>
        </w:rPr>
        <w:t xml:space="preserve"> </w:t>
      </w:r>
      <w:r w:rsidR="00B37BEF" w:rsidRPr="0014155B">
        <w:rPr>
          <w:rFonts w:eastAsiaTheme="minorHAnsi"/>
          <w:color w:val="000000" w:themeColor="text1"/>
          <w:sz w:val="28"/>
          <w:szCs w:val="28"/>
          <w:lang w:eastAsia="en-US"/>
        </w:rPr>
        <w:t>Градостроительного</w:t>
      </w:r>
      <w:r w:rsidRPr="0014155B">
        <w:rPr>
          <w:rFonts w:eastAsiaTheme="minorHAnsi"/>
          <w:color w:val="000000" w:themeColor="text1"/>
          <w:sz w:val="28"/>
          <w:szCs w:val="28"/>
          <w:lang w:eastAsia="en-US"/>
        </w:rPr>
        <w:t xml:space="preserve"> Кодекса</w:t>
      </w:r>
      <w:r w:rsidR="00B37BEF" w:rsidRPr="0014155B">
        <w:rPr>
          <w:rFonts w:eastAsiaTheme="minorHAnsi"/>
          <w:color w:val="000000" w:themeColor="text1"/>
          <w:sz w:val="28"/>
          <w:szCs w:val="28"/>
          <w:lang w:eastAsia="en-US"/>
        </w:rPr>
        <w:t xml:space="preserve"> РФ</w:t>
      </w:r>
      <w:r w:rsidRPr="0014155B">
        <w:rPr>
          <w:rFonts w:eastAsiaTheme="minorHAnsi"/>
          <w:color w:val="000000" w:themeColor="text1"/>
          <w:sz w:val="28"/>
          <w:szCs w:val="28"/>
          <w:lang w:eastAsia="en-US"/>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5" w:history="1">
        <w:r w:rsidRPr="0014155B">
          <w:rPr>
            <w:rFonts w:eastAsiaTheme="minorHAnsi"/>
            <w:color w:val="000000" w:themeColor="text1"/>
            <w:sz w:val="28"/>
            <w:szCs w:val="28"/>
            <w:lang w:eastAsia="en-US"/>
          </w:rPr>
          <w:t>частью 3.9 статьи 49</w:t>
        </w:r>
      </w:hyperlink>
      <w:r w:rsidRPr="0014155B">
        <w:rPr>
          <w:rFonts w:eastAsiaTheme="minorHAnsi"/>
          <w:color w:val="000000" w:themeColor="text1"/>
          <w:sz w:val="28"/>
          <w:szCs w:val="28"/>
          <w:lang w:eastAsia="en-US"/>
        </w:rPr>
        <w:t xml:space="preserve"> </w:t>
      </w:r>
      <w:r w:rsidR="00B37BEF" w:rsidRPr="0014155B">
        <w:rPr>
          <w:rFonts w:eastAsiaTheme="minorHAnsi"/>
          <w:color w:val="000000" w:themeColor="text1"/>
          <w:sz w:val="28"/>
          <w:szCs w:val="28"/>
          <w:lang w:eastAsia="en-US"/>
        </w:rPr>
        <w:t>Градостроительного</w:t>
      </w:r>
      <w:r w:rsidRPr="0014155B">
        <w:rPr>
          <w:rFonts w:eastAsiaTheme="minorHAnsi"/>
          <w:color w:val="000000" w:themeColor="text1"/>
          <w:sz w:val="28"/>
          <w:szCs w:val="28"/>
          <w:lang w:eastAsia="en-US"/>
        </w:rPr>
        <w:t xml:space="preserve"> Кодекса</w:t>
      </w:r>
      <w:r w:rsidR="00B37BEF" w:rsidRPr="0014155B">
        <w:rPr>
          <w:rFonts w:eastAsiaTheme="minorHAnsi"/>
          <w:color w:val="000000" w:themeColor="text1"/>
          <w:sz w:val="28"/>
          <w:szCs w:val="28"/>
          <w:lang w:eastAsia="en-US"/>
        </w:rPr>
        <w:t xml:space="preserve"> РФ</w:t>
      </w:r>
      <w:r w:rsidRPr="0014155B">
        <w:rPr>
          <w:rFonts w:eastAsiaTheme="minorHAnsi"/>
          <w:color w:val="000000" w:themeColor="text1"/>
          <w:sz w:val="28"/>
          <w:szCs w:val="28"/>
          <w:lang w:eastAsia="en-US"/>
        </w:rPr>
        <w:t>;</w:t>
      </w:r>
    </w:p>
    <w:p w:rsidR="007C653C" w:rsidRPr="007C653C" w:rsidRDefault="007C653C" w:rsidP="007C653C">
      <w:pPr>
        <w:autoSpaceDE w:val="0"/>
        <w:autoSpaceDN w:val="0"/>
        <w:adjustRightInd w:val="0"/>
        <w:ind w:firstLine="851"/>
        <w:jc w:val="both"/>
        <w:rPr>
          <w:rFonts w:eastAsiaTheme="minorHAnsi"/>
          <w:sz w:val="28"/>
          <w:szCs w:val="28"/>
          <w:lang w:eastAsia="en-US"/>
        </w:rPr>
      </w:pPr>
      <w:r w:rsidRPr="007C653C">
        <w:rPr>
          <w:rFonts w:eastAsiaTheme="minorHAnsi"/>
          <w:sz w:val="28"/>
          <w:szCs w:val="28"/>
          <w:lang w:eastAsia="en-US"/>
        </w:rPr>
        <w:t xml:space="preserve">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6" w:history="1">
        <w:r w:rsidRPr="007C653C">
          <w:rPr>
            <w:rFonts w:eastAsiaTheme="minorHAnsi"/>
            <w:sz w:val="28"/>
            <w:szCs w:val="28"/>
            <w:lang w:eastAsia="en-US"/>
          </w:rPr>
          <w:t>статьей 40</w:t>
        </w:r>
      </w:hyperlink>
      <w:r w:rsidRPr="007C653C">
        <w:rPr>
          <w:rFonts w:eastAsiaTheme="minorHAnsi"/>
          <w:sz w:val="28"/>
          <w:szCs w:val="28"/>
          <w:lang w:eastAsia="en-US"/>
        </w:rPr>
        <w:t xml:space="preserve"> Кодекса);</w:t>
      </w:r>
    </w:p>
    <w:p w:rsidR="007C653C" w:rsidRPr="007C653C" w:rsidRDefault="00810C78" w:rsidP="007C653C">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8)</w:t>
      </w:r>
      <w:r w:rsidR="007C653C" w:rsidRPr="007C653C">
        <w:rPr>
          <w:rFonts w:eastAsiaTheme="minorHAnsi"/>
          <w:sz w:val="28"/>
          <w:szCs w:val="28"/>
          <w:lang w:eastAsia="en-US"/>
        </w:rPr>
        <w:t xml:space="preserve"> согласие всех правообладателей объекта капитального строительства в случае реконструкции такого объекта, за исключением указанных в пункте 9 настоящего регламента случаев реконструкции многоквартирного дома;</w:t>
      </w:r>
    </w:p>
    <w:p w:rsidR="007C653C" w:rsidRPr="007C653C" w:rsidRDefault="00EC3551" w:rsidP="007C653C">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9</w:t>
      </w:r>
      <w:r w:rsidR="007C653C" w:rsidRPr="007C653C">
        <w:rPr>
          <w:rFonts w:eastAsiaTheme="minorHAnsi"/>
          <w:sz w:val="28"/>
          <w:szCs w:val="28"/>
          <w:lang w:eastAsia="en-US"/>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w:t>
      </w:r>
      <w:r w:rsidR="007C653C" w:rsidRPr="007C653C">
        <w:rPr>
          <w:rFonts w:eastAsiaTheme="minorHAnsi"/>
          <w:sz w:val="28"/>
          <w:szCs w:val="28"/>
          <w:lang w:eastAsia="en-US"/>
        </w:rPr>
        <w:lastRenderedPageBreak/>
        <w:t>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C653C" w:rsidRPr="007C653C" w:rsidRDefault="00810C78" w:rsidP="007C653C">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10</w:t>
      </w:r>
      <w:r w:rsidR="007C653C" w:rsidRPr="007C653C">
        <w:rPr>
          <w:rFonts w:eastAsiaTheme="minorHAnsi"/>
          <w:sz w:val="28"/>
          <w:szCs w:val="28"/>
          <w:lang w:eastAsia="en-US"/>
        </w:rPr>
        <w:t xml:space="preserve">) решение общего собрания собственников помещений и машино-мест в многоквартирном доме, принятое в соответствии с жилищным </w:t>
      </w:r>
      <w:hyperlink r:id="rId17" w:history="1">
        <w:r w:rsidR="007C653C" w:rsidRPr="007C653C">
          <w:rPr>
            <w:rFonts w:eastAsiaTheme="minorHAnsi"/>
            <w:sz w:val="28"/>
            <w:szCs w:val="28"/>
            <w:lang w:eastAsia="en-US"/>
          </w:rPr>
          <w:t>законодательством</w:t>
        </w:r>
      </w:hyperlink>
      <w:r w:rsidR="007C653C" w:rsidRPr="007C653C">
        <w:rPr>
          <w:rFonts w:eastAsiaTheme="minorHAnsi"/>
          <w:sz w:val="28"/>
          <w:szCs w:val="28"/>
          <w:lang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7C653C" w:rsidRPr="007C653C" w:rsidRDefault="00810C78" w:rsidP="007C653C">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11</w:t>
      </w:r>
      <w:r w:rsidR="007C653C" w:rsidRPr="007C653C">
        <w:rPr>
          <w:rFonts w:eastAsiaTheme="minorHAnsi"/>
          <w:sz w:val="28"/>
          <w:szCs w:val="28"/>
          <w:lang w:eastAsia="en-US"/>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C653C" w:rsidRPr="007C653C" w:rsidRDefault="007C653C" w:rsidP="007C653C">
      <w:pPr>
        <w:autoSpaceDE w:val="0"/>
        <w:autoSpaceDN w:val="0"/>
        <w:adjustRightInd w:val="0"/>
        <w:ind w:firstLine="851"/>
        <w:jc w:val="both"/>
        <w:rPr>
          <w:rFonts w:eastAsiaTheme="minorHAnsi"/>
          <w:sz w:val="28"/>
          <w:szCs w:val="28"/>
          <w:lang w:eastAsia="en-US"/>
        </w:rPr>
      </w:pPr>
      <w:r w:rsidRPr="00810C78">
        <w:rPr>
          <w:rFonts w:eastAsiaTheme="minorHAnsi"/>
          <w:sz w:val="28"/>
          <w:szCs w:val="28"/>
          <w:lang w:eastAsia="en-US"/>
        </w:rPr>
        <w:t>1</w:t>
      </w:r>
      <w:r w:rsidR="00810C78" w:rsidRPr="00810C78">
        <w:rPr>
          <w:rFonts w:eastAsiaTheme="minorHAnsi"/>
          <w:sz w:val="28"/>
          <w:szCs w:val="28"/>
          <w:lang w:eastAsia="en-US"/>
        </w:rPr>
        <w:t>2</w:t>
      </w:r>
      <w:r w:rsidRPr="00810C78">
        <w:rPr>
          <w:rFonts w:eastAsiaTheme="minorHAnsi"/>
          <w:sz w:val="28"/>
          <w:szCs w:val="28"/>
          <w:lang w:eastAsia="en-US"/>
        </w:rPr>
        <w:t>)</w:t>
      </w:r>
      <w:r w:rsidRPr="007C653C">
        <w:rPr>
          <w:rFonts w:eastAsiaTheme="minorHAnsi"/>
          <w:sz w:val="28"/>
          <w:szCs w:val="28"/>
          <w:lang w:eastAsia="en-US"/>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C653C" w:rsidRPr="007C653C" w:rsidRDefault="007C653C" w:rsidP="007C653C">
      <w:pPr>
        <w:autoSpaceDE w:val="0"/>
        <w:autoSpaceDN w:val="0"/>
        <w:adjustRightInd w:val="0"/>
        <w:ind w:firstLine="851"/>
        <w:jc w:val="both"/>
        <w:rPr>
          <w:sz w:val="28"/>
          <w:szCs w:val="28"/>
        </w:rPr>
      </w:pPr>
      <w:r w:rsidRPr="007C653C">
        <w:rPr>
          <w:rFonts w:eastAsiaTheme="minorHAnsi"/>
          <w:sz w:val="28"/>
          <w:szCs w:val="28"/>
          <w:lang w:eastAsia="en-US"/>
        </w:rPr>
        <w:t>1</w:t>
      </w:r>
      <w:r w:rsidR="00810C78">
        <w:rPr>
          <w:rFonts w:eastAsiaTheme="minorHAnsi"/>
          <w:sz w:val="28"/>
          <w:szCs w:val="28"/>
          <w:lang w:eastAsia="en-US"/>
        </w:rPr>
        <w:t>3</w:t>
      </w:r>
      <w:r w:rsidRPr="007C653C">
        <w:rPr>
          <w:rFonts w:eastAsiaTheme="minorHAnsi"/>
          <w:sz w:val="28"/>
          <w:szCs w:val="28"/>
          <w:lang w:eastAsia="en-US"/>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8" w:history="1">
        <w:r w:rsidRPr="007C653C">
          <w:rPr>
            <w:rFonts w:eastAsiaTheme="minorHAnsi"/>
            <w:sz w:val="28"/>
            <w:szCs w:val="28"/>
            <w:lang w:eastAsia="en-US"/>
          </w:rPr>
          <w:t>законодательством</w:t>
        </w:r>
      </w:hyperlink>
      <w:r w:rsidRPr="007C653C">
        <w:rPr>
          <w:rFonts w:eastAsiaTheme="minorHAnsi"/>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C653C" w:rsidRDefault="007C653C" w:rsidP="007C653C">
      <w:pPr>
        <w:autoSpaceDE w:val="0"/>
        <w:autoSpaceDN w:val="0"/>
        <w:adjustRightInd w:val="0"/>
        <w:ind w:firstLine="851"/>
        <w:jc w:val="both"/>
        <w:rPr>
          <w:rFonts w:eastAsiaTheme="minorHAnsi"/>
          <w:sz w:val="28"/>
          <w:szCs w:val="28"/>
          <w:lang w:eastAsia="en-US"/>
        </w:rPr>
      </w:pPr>
      <w:r w:rsidRPr="007C653C">
        <w:rPr>
          <w:rFonts w:eastAsiaTheme="minorHAnsi"/>
          <w:sz w:val="28"/>
          <w:szCs w:val="28"/>
          <w:lang w:eastAsia="en-US"/>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C653C" w:rsidRPr="00F23C82" w:rsidRDefault="007C653C" w:rsidP="007C653C">
      <w:pPr>
        <w:autoSpaceDE w:val="0"/>
        <w:autoSpaceDN w:val="0"/>
        <w:adjustRightInd w:val="0"/>
        <w:ind w:firstLine="851"/>
        <w:jc w:val="both"/>
        <w:rPr>
          <w:sz w:val="28"/>
          <w:szCs w:val="28"/>
        </w:rPr>
      </w:pPr>
      <w:r w:rsidRPr="00EC3551">
        <w:rPr>
          <w:sz w:val="28"/>
          <w:szCs w:val="28"/>
        </w:rPr>
        <w:lastRenderedPageBreak/>
        <w:t>Документы (их копии или сведения, содержащиеся в</w:t>
      </w:r>
      <w:r w:rsidR="00EC3551" w:rsidRPr="00EC3551">
        <w:rPr>
          <w:sz w:val="28"/>
          <w:szCs w:val="28"/>
        </w:rPr>
        <w:t xml:space="preserve"> них), указанные в подпунктах 2 – 7, 11 и 13</w:t>
      </w:r>
      <w:r w:rsidRPr="00EC3551">
        <w:rPr>
          <w:sz w:val="28"/>
          <w:szCs w:val="28"/>
        </w:rPr>
        <w:t xml:space="preserve"> настоящего пункта,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w:t>
      </w:r>
      <w:r w:rsidRPr="00A820B3">
        <w:rPr>
          <w:sz w:val="28"/>
          <w:szCs w:val="28"/>
        </w:rPr>
        <w:t>рех рабочих дней со дня получения заявления о выдаче разрешения на строительство,</w:t>
      </w:r>
      <w:r>
        <w:rPr>
          <w:sz w:val="28"/>
          <w:szCs w:val="28"/>
        </w:rPr>
        <w:t xml:space="preserve"> </w:t>
      </w:r>
      <w:r w:rsidRPr="00F23C82">
        <w:rPr>
          <w:sz w:val="28"/>
          <w:szCs w:val="28"/>
        </w:rPr>
        <w:t xml:space="preserve">если </w:t>
      </w:r>
      <w:r w:rsidRPr="00BA055B">
        <w:rPr>
          <w:sz w:val="28"/>
          <w:szCs w:val="28"/>
        </w:rPr>
        <w:t>застройщик</w:t>
      </w:r>
      <w:r w:rsidRPr="00F23C82">
        <w:rPr>
          <w:sz w:val="28"/>
          <w:szCs w:val="28"/>
        </w:rPr>
        <w:t xml:space="preserve"> не представил указанные документы самостоятельно. </w:t>
      </w:r>
    </w:p>
    <w:p w:rsidR="0014155B" w:rsidRDefault="007C653C" w:rsidP="0014155B">
      <w:pPr>
        <w:autoSpaceDE w:val="0"/>
        <w:autoSpaceDN w:val="0"/>
        <w:adjustRightInd w:val="0"/>
        <w:ind w:firstLine="851"/>
        <w:jc w:val="both"/>
        <w:rPr>
          <w:rFonts w:eastAsiaTheme="minorHAnsi"/>
          <w:sz w:val="28"/>
          <w:szCs w:val="28"/>
          <w:lang w:eastAsia="en-US"/>
        </w:rPr>
      </w:pPr>
      <w:r w:rsidRPr="00F23C82">
        <w:rPr>
          <w:sz w:val="28"/>
          <w:szCs w:val="28"/>
        </w:rPr>
        <w:t>Документы, указанные в подпункте 2</w:t>
      </w:r>
      <w:r w:rsidR="0014155B">
        <w:rPr>
          <w:sz w:val="28"/>
          <w:szCs w:val="28"/>
        </w:rPr>
        <w:t>,</w:t>
      </w:r>
      <w:r w:rsidR="00810C78">
        <w:rPr>
          <w:sz w:val="28"/>
          <w:szCs w:val="28"/>
        </w:rPr>
        <w:t xml:space="preserve"> </w:t>
      </w:r>
      <w:r w:rsidR="0014155B">
        <w:rPr>
          <w:sz w:val="28"/>
          <w:szCs w:val="28"/>
        </w:rPr>
        <w:t>5 и 6</w:t>
      </w:r>
      <w:r w:rsidRPr="00F23C82">
        <w:rPr>
          <w:sz w:val="28"/>
          <w:szCs w:val="28"/>
        </w:rPr>
        <w:t xml:space="preserve"> настоящего пункта, направляются заявителем самостоятельно, если указанные документы (их копии или сведения, содержащиеся в них) отсутствуют в </w:t>
      </w:r>
      <w:r w:rsidRPr="00A820B3">
        <w:rPr>
          <w:sz w:val="28"/>
          <w:szCs w:val="28"/>
        </w:rPr>
        <w:t>Едином государственном реестра недвижимости</w:t>
      </w:r>
      <w:r w:rsidR="0014155B">
        <w:rPr>
          <w:rFonts w:eastAsiaTheme="minorHAnsi"/>
          <w:sz w:val="28"/>
          <w:szCs w:val="28"/>
          <w:lang w:eastAsia="en-US"/>
        </w:rPr>
        <w:t xml:space="preserve"> или едином государственном реестре заключений.</w:t>
      </w:r>
    </w:p>
    <w:p w:rsidR="007C653C" w:rsidRPr="00BA055B" w:rsidRDefault="007C653C" w:rsidP="007C653C">
      <w:pPr>
        <w:ind w:firstLine="851"/>
        <w:jc w:val="both"/>
        <w:rPr>
          <w:sz w:val="28"/>
          <w:szCs w:val="28"/>
        </w:rPr>
      </w:pPr>
      <w:r w:rsidRPr="00BA055B">
        <w:rPr>
          <w:sz w:val="28"/>
          <w:szCs w:val="28"/>
        </w:rPr>
        <w:t>Неполучение (несвоевременное получение) запрошенных документов не может являться основанием для отказа в выдаче разрешения на строительство.</w:t>
      </w:r>
    </w:p>
    <w:p w:rsidR="007C653C" w:rsidRDefault="007C653C" w:rsidP="007C653C">
      <w:pPr>
        <w:autoSpaceDE w:val="0"/>
        <w:autoSpaceDN w:val="0"/>
        <w:adjustRightInd w:val="0"/>
        <w:ind w:firstLine="851"/>
        <w:jc w:val="both"/>
        <w:rPr>
          <w:sz w:val="28"/>
          <w:szCs w:val="28"/>
        </w:rPr>
      </w:pPr>
      <w:r w:rsidRPr="00BA055B">
        <w:rPr>
          <w:sz w:val="28"/>
          <w:szCs w:val="28"/>
        </w:rPr>
        <w:t>Документы, предусмотренные настоящим пунктом, могут быть направлены заявителем в электронной форме.</w:t>
      </w:r>
      <w:r>
        <w:rPr>
          <w:sz w:val="28"/>
          <w:szCs w:val="28"/>
        </w:rPr>
        <w:t>»</w:t>
      </w:r>
      <w:r w:rsidR="0052323D">
        <w:rPr>
          <w:sz w:val="28"/>
          <w:szCs w:val="28"/>
        </w:rPr>
        <w:t>.</w:t>
      </w:r>
    </w:p>
    <w:p w:rsidR="00F77DFB" w:rsidRDefault="00F77DFB" w:rsidP="00F77DFB">
      <w:pPr>
        <w:ind w:firstLine="709"/>
        <w:jc w:val="both"/>
        <w:rPr>
          <w:sz w:val="28"/>
          <w:szCs w:val="28"/>
        </w:rPr>
      </w:pPr>
      <w:r>
        <w:rPr>
          <w:sz w:val="28"/>
          <w:szCs w:val="28"/>
        </w:rPr>
        <w:t>2. Организационно-правовому отделу администрации Саянского района разместить настоящее постановление в сводном реестре государственных и муниципальных услуг на краевом портале, на официальном сайте администрации Саянского района.</w:t>
      </w:r>
    </w:p>
    <w:p w:rsidR="00F77DFB" w:rsidRDefault="00F77DFB" w:rsidP="00F77DFB">
      <w:pPr>
        <w:ind w:firstLine="709"/>
        <w:jc w:val="both"/>
        <w:rPr>
          <w:sz w:val="28"/>
          <w:szCs w:val="28"/>
        </w:rPr>
      </w:pPr>
      <w:r>
        <w:rPr>
          <w:sz w:val="28"/>
          <w:szCs w:val="28"/>
        </w:rPr>
        <w:t>3. Контроль за исполнением настоящего постановления возложить на заместителя главы по оперативному управлению (А.Г. Захаров).</w:t>
      </w:r>
    </w:p>
    <w:p w:rsidR="00F77DFB" w:rsidRDefault="00F77DFB" w:rsidP="00F77DFB">
      <w:pPr>
        <w:ind w:firstLine="709"/>
        <w:jc w:val="both"/>
        <w:rPr>
          <w:sz w:val="28"/>
          <w:szCs w:val="28"/>
        </w:rPr>
      </w:pPr>
      <w:r>
        <w:rPr>
          <w:sz w:val="28"/>
          <w:szCs w:val="28"/>
        </w:rPr>
        <w:t xml:space="preserve">4. </w:t>
      </w:r>
      <w:r>
        <w:rPr>
          <w:rFonts w:eastAsia="Calibri"/>
          <w:sz w:val="28"/>
          <w:szCs w:val="28"/>
        </w:rPr>
        <w:t>Настоящее постановление вступает в силу в день, следующий за днем его официального опубликования в общественно-политической газете Саянского района «Присаянье», а также подлежит размещению на официальном сайте администрации Саянского района.</w:t>
      </w:r>
    </w:p>
    <w:p w:rsidR="00F77DFB" w:rsidRDefault="00F77DFB" w:rsidP="00F77DFB">
      <w:pPr>
        <w:ind w:firstLine="709"/>
        <w:jc w:val="both"/>
        <w:rPr>
          <w:sz w:val="28"/>
          <w:szCs w:val="28"/>
        </w:rPr>
      </w:pPr>
    </w:p>
    <w:p w:rsidR="00F77DFB" w:rsidRDefault="00F77DFB" w:rsidP="00F77DFB">
      <w:pPr>
        <w:ind w:firstLine="709"/>
        <w:jc w:val="both"/>
        <w:rPr>
          <w:sz w:val="28"/>
          <w:szCs w:val="28"/>
        </w:rPr>
      </w:pPr>
    </w:p>
    <w:p w:rsidR="00F77DFB" w:rsidRDefault="00F77DFB" w:rsidP="00F77DFB">
      <w:pPr>
        <w:jc w:val="both"/>
        <w:rPr>
          <w:sz w:val="28"/>
          <w:szCs w:val="28"/>
        </w:rPr>
      </w:pPr>
    </w:p>
    <w:p w:rsidR="00F77DFB" w:rsidRDefault="00F77DFB" w:rsidP="00F77DFB">
      <w:pPr>
        <w:jc w:val="both"/>
        <w:rPr>
          <w:sz w:val="28"/>
          <w:szCs w:val="28"/>
        </w:rPr>
      </w:pPr>
      <w:r>
        <w:rPr>
          <w:sz w:val="28"/>
          <w:szCs w:val="28"/>
        </w:rPr>
        <w:t>Глава района                                                                                      И.В. Данилин</w:t>
      </w:r>
    </w:p>
    <w:p w:rsidR="00F77DFB" w:rsidRDefault="00F77DFB" w:rsidP="00F77DFB">
      <w:pPr>
        <w:jc w:val="both"/>
        <w:rPr>
          <w:sz w:val="28"/>
          <w:szCs w:val="28"/>
        </w:rPr>
      </w:pPr>
    </w:p>
    <w:p w:rsidR="00F77DFB" w:rsidRDefault="00F77DFB" w:rsidP="00F77DFB">
      <w:pPr>
        <w:jc w:val="both"/>
        <w:rPr>
          <w:sz w:val="28"/>
          <w:szCs w:val="28"/>
        </w:rPr>
      </w:pPr>
    </w:p>
    <w:p w:rsidR="007112B9" w:rsidRDefault="007112B9" w:rsidP="003F7F4A">
      <w:pPr>
        <w:pStyle w:val="a4"/>
        <w:rPr>
          <w:sz w:val="52"/>
          <w:szCs w:val="52"/>
        </w:rPr>
      </w:pPr>
    </w:p>
    <w:p w:rsidR="007112B9" w:rsidRDefault="007112B9" w:rsidP="003F7F4A">
      <w:pPr>
        <w:pStyle w:val="a4"/>
        <w:rPr>
          <w:sz w:val="52"/>
          <w:szCs w:val="52"/>
        </w:rPr>
      </w:pPr>
    </w:p>
    <w:p w:rsidR="007112B9" w:rsidRDefault="007112B9" w:rsidP="003F7F4A">
      <w:pPr>
        <w:pStyle w:val="a4"/>
        <w:rPr>
          <w:sz w:val="52"/>
          <w:szCs w:val="52"/>
        </w:rPr>
      </w:pPr>
    </w:p>
    <w:p w:rsidR="00141093" w:rsidRDefault="00141093" w:rsidP="003F7F4A">
      <w:pPr>
        <w:pStyle w:val="a4"/>
        <w:rPr>
          <w:sz w:val="52"/>
          <w:szCs w:val="52"/>
        </w:rPr>
      </w:pPr>
    </w:p>
    <w:p w:rsidR="00EC3551" w:rsidRDefault="00EC3551" w:rsidP="003F7F4A">
      <w:pPr>
        <w:pStyle w:val="a4"/>
        <w:rPr>
          <w:sz w:val="52"/>
          <w:szCs w:val="52"/>
        </w:rPr>
      </w:pPr>
    </w:p>
    <w:sectPr w:rsidR="00EC3551" w:rsidSect="00DA70EB">
      <w:headerReference w:type="even" r:id="rId19"/>
      <w:headerReference w:type="first" r:id="rId20"/>
      <w:pgSz w:w="11906" w:h="16838"/>
      <w:pgMar w:top="1134" w:right="850" w:bottom="141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71D" w:rsidRDefault="0060071D" w:rsidP="00596D3F">
      <w:r>
        <w:separator/>
      </w:r>
    </w:p>
  </w:endnote>
  <w:endnote w:type="continuationSeparator" w:id="1">
    <w:p w:rsidR="0060071D" w:rsidRDefault="0060071D" w:rsidP="00596D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71D" w:rsidRDefault="0060071D" w:rsidP="00596D3F">
      <w:r>
        <w:separator/>
      </w:r>
    </w:p>
  </w:footnote>
  <w:footnote w:type="continuationSeparator" w:id="1">
    <w:p w:rsidR="0060071D" w:rsidRDefault="0060071D" w:rsidP="00596D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C78" w:rsidRDefault="00F9110D" w:rsidP="00DA70EB">
    <w:pPr>
      <w:pStyle w:val="a6"/>
      <w:framePr w:wrap="around" w:vAnchor="text" w:hAnchor="margin" w:xAlign="center" w:y="1"/>
      <w:rPr>
        <w:rStyle w:val="a8"/>
      </w:rPr>
    </w:pPr>
    <w:r>
      <w:rPr>
        <w:rStyle w:val="a8"/>
      </w:rPr>
      <w:fldChar w:fldCharType="begin"/>
    </w:r>
    <w:r w:rsidR="00810C78">
      <w:rPr>
        <w:rStyle w:val="a8"/>
      </w:rPr>
      <w:instrText xml:space="preserve">PAGE  </w:instrText>
    </w:r>
    <w:r>
      <w:rPr>
        <w:rStyle w:val="a8"/>
      </w:rPr>
      <w:fldChar w:fldCharType="separate"/>
    </w:r>
    <w:r w:rsidR="00810C78">
      <w:rPr>
        <w:rStyle w:val="a8"/>
        <w:noProof/>
      </w:rPr>
      <w:t>2</w:t>
    </w:r>
    <w:r>
      <w:rPr>
        <w:rStyle w:val="a8"/>
      </w:rPr>
      <w:fldChar w:fldCharType="end"/>
    </w:r>
  </w:p>
  <w:p w:rsidR="00810C78" w:rsidRDefault="00810C7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C78" w:rsidRPr="00F77DFB" w:rsidRDefault="00810C78" w:rsidP="00F77DFB">
    <w:pPr>
      <w:pStyle w:val="a6"/>
      <w:jc w:val="right"/>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34AC"/>
    <w:multiLevelType w:val="hybridMultilevel"/>
    <w:tmpl w:val="D98A3A3E"/>
    <w:lvl w:ilvl="0" w:tplc="FC1C71A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D42550E"/>
    <w:multiLevelType w:val="hybridMultilevel"/>
    <w:tmpl w:val="6876ED9C"/>
    <w:lvl w:ilvl="0" w:tplc="FC1C71A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C3A00C7"/>
    <w:multiLevelType w:val="hybridMultilevel"/>
    <w:tmpl w:val="F26CA76C"/>
    <w:lvl w:ilvl="0" w:tplc="FC1C71A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42C659F4"/>
    <w:multiLevelType w:val="hybridMultilevel"/>
    <w:tmpl w:val="5498C0D4"/>
    <w:lvl w:ilvl="0" w:tplc="FC1C71A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44356A65"/>
    <w:multiLevelType w:val="hybridMultilevel"/>
    <w:tmpl w:val="DA9AEC52"/>
    <w:lvl w:ilvl="0" w:tplc="FC1C71A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463A5986"/>
    <w:multiLevelType w:val="hybridMultilevel"/>
    <w:tmpl w:val="643CD806"/>
    <w:lvl w:ilvl="0" w:tplc="FC1C71A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49E06302"/>
    <w:multiLevelType w:val="hybridMultilevel"/>
    <w:tmpl w:val="BA2A9790"/>
    <w:lvl w:ilvl="0" w:tplc="FBFCB84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632A1438"/>
    <w:multiLevelType w:val="hybridMultilevel"/>
    <w:tmpl w:val="37F078F8"/>
    <w:lvl w:ilvl="0" w:tplc="9F5E615A">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6A95119A"/>
    <w:multiLevelType w:val="hybridMultilevel"/>
    <w:tmpl w:val="FC2825C4"/>
    <w:lvl w:ilvl="0" w:tplc="FC1C71A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7C882EA0"/>
    <w:multiLevelType w:val="hybridMultilevel"/>
    <w:tmpl w:val="E6307B30"/>
    <w:lvl w:ilvl="0" w:tplc="FC1C71A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7D190975"/>
    <w:multiLevelType w:val="hybridMultilevel"/>
    <w:tmpl w:val="1346E99E"/>
    <w:lvl w:ilvl="0" w:tplc="FC1C71A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7EE13F90"/>
    <w:multiLevelType w:val="hybridMultilevel"/>
    <w:tmpl w:val="6A604676"/>
    <w:lvl w:ilvl="0" w:tplc="FC1C71A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7"/>
  </w:num>
  <w:num w:numId="2">
    <w:abstractNumId w:val="6"/>
  </w:num>
  <w:num w:numId="3">
    <w:abstractNumId w:val="9"/>
  </w:num>
  <w:num w:numId="4">
    <w:abstractNumId w:val="11"/>
  </w:num>
  <w:num w:numId="5">
    <w:abstractNumId w:val="3"/>
  </w:num>
  <w:num w:numId="6">
    <w:abstractNumId w:val="1"/>
  </w:num>
  <w:num w:numId="7">
    <w:abstractNumId w:val="4"/>
  </w:num>
  <w:num w:numId="8">
    <w:abstractNumId w:val="5"/>
  </w:num>
  <w:num w:numId="9">
    <w:abstractNumId w:val="8"/>
  </w:num>
  <w:num w:numId="10">
    <w:abstractNumId w:val="2"/>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F7F4A"/>
    <w:rsid w:val="00033864"/>
    <w:rsid w:val="000530EE"/>
    <w:rsid w:val="000C7A84"/>
    <w:rsid w:val="00111B97"/>
    <w:rsid w:val="00137161"/>
    <w:rsid w:val="00141093"/>
    <w:rsid w:val="0014155B"/>
    <w:rsid w:val="00145B54"/>
    <w:rsid w:val="0015488E"/>
    <w:rsid w:val="001A47AC"/>
    <w:rsid w:val="00216FC0"/>
    <w:rsid w:val="00227762"/>
    <w:rsid w:val="002337C0"/>
    <w:rsid w:val="002846D1"/>
    <w:rsid w:val="002F2792"/>
    <w:rsid w:val="003111C1"/>
    <w:rsid w:val="003B1987"/>
    <w:rsid w:val="003C705D"/>
    <w:rsid w:val="003E0FC1"/>
    <w:rsid w:val="003F7F4A"/>
    <w:rsid w:val="0041728D"/>
    <w:rsid w:val="004220F4"/>
    <w:rsid w:val="004A5294"/>
    <w:rsid w:val="00520B83"/>
    <w:rsid w:val="0052323D"/>
    <w:rsid w:val="0058342D"/>
    <w:rsid w:val="00587F52"/>
    <w:rsid w:val="00596D3F"/>
    <w:rsid w:val="0060071D"/>
    <w:rsid w:val="00655450"/>
    <w:rsid w:val="0069699F"/>
    <w:rsid w:val="006A518D"/>
    <w:rsid w:val="006C0A89"/>
    <w:rsid w:val="006F129E"/>
    <w:rsid w:val="007112B9"/>
    <w:rsid w:val="007235B4"/>
    <w:rsid w:val="00746319"/>
    <w:rsid w:val="00754628"/>
    <w:rsid w:val="00783535"/>
    <w:rsid w:val="007A6BDD"/>
    <w:rsid w:val="007C653C"/>
    <w:rsid w:val="008072A3"/>
    <w:rsid w:val="00810C78"/>
    <w:rsid w:val="00873E18"/>
    <w:rsid w:val="00884FF4"/>
    <w:rsid w:val="008858A8"/>
    <w:rsid w:val="00887361"/>
    <w:rsid w:val="008A3C7F"/>
    <w:rsid w:val="008E68AC"/>
    <w:rsid w:val="009531D8"/>
    <w:rsid w:val="00975362"/>
    <w:rsid w:val="00980B5A"/>
    <w:rsid w:val="00981864"/>
    <w:rsid w:val="009A4B7B"/>
    <w:rsid w:val="009E5D24"/>
    <w:rsid w:val="00A01799"/>
    <w:rsid w:val="00A26907"/>
    <w:rsid w:val="00A354B9"/>
    <w:rsid w:val="00A42807"/>
    <w:rsid w:val="00A46015"/>
    <w:rsid w:val="00A91E29"/>
    <w:rsid w:val="00AB5134"/>
    <w:rsid w:val="00AF76D7"/>
    <w:rsid w:val="00B27A39"/>
    <w:rsid w:val="00B37BEF"/>
    <w:rsid w:val="00B920E9"/>
    <w:rsid w:val="00C07E45"/>
    <w:rsid w:val="00C175CE"/>
    <w:rsid w:val="00C50DF3"/>
    <w:rsid w:val="00C6157B"/>
    <w:rsid w:val="00CA0906"/>
    <w:rsid w:val="00CA1AD3"/>
    <w:rsid w:val="00CC5AFF"/>
    <w:rsid w:val="00CD2245"/>
    <w:rsid w:val="00D179A1"/>
    <w:rsid w:val="00D35F9A"/>
    <w:rsid w:val="00DA70EB"/>
    <w:rsid w:val="00DB31D4"/>
    <w:rsid w:val="00E62F2A"/>
    <w:rsid w:val="00EC0D3B"/>
    <w:rsid w:val="00EC3551"/>
    <w:rsid w:val="00F6796F"/>
    <w:rsid w:val="00F778F7"/>
    <w:rsid w:val="00F77DFB"/>
    <w:rsid w:val="00F9110D"/>
    <w:rsid w:val="00FB05BE"/>
    <w:rsid w:val="00FB662F"/>
    <w:rsid w:val="00FE6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F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0D3B"/>
    <w:pPr>
      <w:spacing w:after="0" w:line="240" w:lineRule="auto"/>
    </w:pPr>
  </w:style>
  <w:style w:type="paragraph" w:customStyle="1" w:styleId="ConsPlusTitle">
    <w:name w:val="ConsPlusTitle"/>
    <w:uiPriority w:val="99"/>
    <w:rsid w:val="003F7F4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3F7F4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F7F4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Title"/>
    <w:basedOn w:val="a"/>
    <w:link w:val="a5"/>
    <w:uiPriority w:val="10"/>
    <w:qFormat/>
    <w:rsid w:val="003F7F4A"/>
    <w:pPr>
      <w:jc w:val="center"/>
    </w:pPr>
    <w:rPr>
      <w:sz w:val="28"/>
      <w:szCs w:val="20"/>
    </w:rPr>
  </w:style>
  <w:style w:type="character" w:customStyle="1" w:styleId="a5">
    <w:name w:val="Название Знак"/>
    <w:basedOn w:val="a0"/>
    <w:link w:val="a4"/>
    <w:uiPriority w:val="10"/>
    <w:rsid w:val="003F7F4A"/>
    <w:rPr>
      <w:rFonts w:ascii="Times New Roman" w:eastAsia="Times New Roman" w:hAnsi="Times New Roman" w:cs="Times New Roman"/>
      <w:sz w:val="28"/>
      <w:szCs w:val="20"/>
      <w:lang w:eastAsia="ru-RU"/>
    </w:rPr>
  </w:style>
  <w:style w:type="paragraph" w:styleId="a6">
    <w:name w:val="header"/>
    <w:basedOn w:val="a"/>
    <w:link w:val="a7"/>
    <w:uiPriority w:val="99"/>
    <w:rsid w:val="003F7F4A"/>
    <w:pPr>
      <w:tabs>
        <w:tab w:val="center" w:pos="4677"/>
        <w:tab w:val="right" w:pos="9355"/>
      </w:tabs>
    </w:pPr>
  </w:style>
  <w:style w:type="character" w:customStyle="1" w:styleId="a7">
    <w:name w:val="Верхний колонтитул Знак"/>
    <w:basedOn w:val="a0"/>
    <w:link w:val="a6"/>
    <w:uiPriority w:val="99"/>
    <w:rsid w:val="003F7F4A"/>
    <w:rPr>
      <w:rFonts w:ascii="Times New Roman" w:eastAsia="Times New Roman" w:hAnsi="Times New Roman" w:cs="Times New Roman"/>
      <w:sz w:val="24"/>
      <w:szCs w:val="24"/>
      <w:lang w:eastAsia="ru-RU"/>
    </w:rPr>
  </w:style>
  <w:style w:type="character" w:styleId="a8">
    <w:name w:val="page number"/>
    <w:basedOn w:val="a0"/>
    <w:uiPriority w:val="99"/>
    <w:rsid w:val="003F7F4A"/>
    <w:rPr>
      <w:rFonts w:cs="Times New Roman"/>
    </w:rPr>
  </w:style>
  <w:style w:type="character" w:styleId="a9">
    <w:name w:val="Hyperlink"/>
    <w:basedOn w:val="a0"/>
    <w:uiPriority w:val="99"/>
    <w:rsid w:val="003F7F4A"/>
    <w:rPr>
      <w:rFonts w:cs="Times New Roman"/>
      <w:color w:val="0000FF"/>
      <w:u w:val="single"/>
    </w:rPr>
  </w:style>
  <w:style w:type="paragraph" w:styleId="aa">
    <w:name w:val="footer"/>
    <w:basedOn w:val="a"/>
    <w:link w:val="ab"/>
    <w:uiPriority w:val="99"/>
    <w:semiHidden/>
    <w:unhideWhenUsed/>
    <w:rsid w:val="00DA70EB"/>
    <w:pPr>
      <w:tabs>
        <w:tab w:val="center" w:pos="4677"/>
        <w:tab w:val="right" w:pos="9355"/>
      </w:tabs>
    </w:pPr>
  </w:style>
  <w:style w:type="character" w:customStyle="1" w:styleId="ab">
    <w:name w:val="Нижний колонтитул Знак"/>
    <w:basedOn w:val="a0"/>
    <w:link w:val="aa"/>
    <w:uiPriority w:val="99"/>
    <w:semiHidden/>
    <w:rsid w:val="00DA70EB"/>
    <w:rPr>
      <w:rFonts w:ascii="Times New Roman" w:eastAsia="Times New Roman" w:hAnsi="Times New Roman" w:cs="Times New Roman"/>
      <w:sz w:val="24"/>
      <w:szCs w:val="24"/>
      <w:lang w:eastAsia="ru-RU"/>
    </w:rPr>
  </w:style>
  <w:style w:type="paragraph" w:styleId="HTML">
    <w:name w:val="HTML Address"/>
    <w:basedOn w:val="a"/>
    <w:link w:val="HTML0"/>
    <w:rsid w:val="00DA70EB"/>
    <w:rPr>
      <w:rFonts w:eastAsia="Calibri"/>
      <w:i/>
      <w:iCs/>
    </w:rPr>
  </w:style>
  <w:style w:type="character" w:customStyle="1" w:styleId="HTML0">
    <w:name w:val="Адрес HTML Знак"/>
    <w:basedOn w:val="a0"/>
    <w:link w:val="HTML"/>
    <w:rsid w:val="00DA70EB"/>
    <w:rPr>
      <w:rFonts w:ascii="Times New Roman" w:eastAsia="Calibri" w:hAnsi="Times New Roman" w:cs="Times New Roman"/>
      <w:i/>
      <w:iCs/>
      <w:sz w:val="24"/>
      <w:szCs w:val="24"/>
      <w:lang w:eastAsia="ru-RU"/>
    </w:rPr>
  </w:style>
  <w:style w:type="paragraph" w:styleId="ac">
    <w:name w:val="List Paragraph"/>
    <w:basedOn w:val="a"/>
    <w:uiPriority w:val="34"/>
    <w:qFormat/>
    <w:rsid w:val="00DA70EB"/>
    <w:pPr>
      <w:ind w:left="720"/>
      <w:contextualSpacing/>
    </w:pPr>
  </w:style>
</w:styles>
</file>

<file path=word/webSettings.xml><?xml version="1.0" encoding="utf-8"?>
<w:webSettings xmlns:r="http://schemas.openxmlformats.org/officeDocument/2006/relationships" xmlns:w="http://schemas.openxmlformats.org/wordprocessingml/2006/main">
  <w:divs>
    <w:div w:id="16267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59E8903C4F41FE4779996625DA8D290131746695B10E523FA05AF59E258338BB4307DE2B2499BCB7BCF1993FA4E891F34DF7118BK7VEH" TargetMode="External"/><Relationship Id="rId13" Type="http://schemas.openxmlformats.org/officeDocument/2006/relationships/hyperlink" Target="consultantplus://offline/ref=67B1ACD2DE69927A0D421CD71E395A56B09041F0EE0402D3F1CFD538F52FCBF77CCDBCCBDD4F9237D1AB01DB00D541828240F413A92D73c5H" TargetMode="External"/><Relationship Id="rId18" Type="http://schemas.openxmlformats.org/officeDocument/2006/relationships/hyperlink" Target="consultantplus://offline/ref=6D6C4550AB1D30BA58B1B24C8508C1B5E9BD037AC76C817C7AC715EE24FFBF9A064F3C3250F0C8C1CA25C4DCB3F58143B97E4A761EA8LAlB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7B1ACD2DE69927A0D421CD71E395A56B09041F0EE0402D3F1CFD538F52FCBF77CCDBCCBDD4F9237D1AB01DB00D541828240F413A92D73c5H" TargetMode="External"/><Relationship Id="rId17" Type="http://schemas.openxmlformats.org/officeDocument/2006/relationships/hyperlink" Target="consultantplus://offline/ref=6D6C4550AB1D30BA58B1B24C8508C1B5E9BE057BC667817C7AC715EE24FFBF9A064F3C3258F9C8C89B7FD4D8FAA2885FBD66547200ABA2E6LDl6H" TargetMode="External"/><Relationship Id="rId2" Type="http://schemas.openxmlformats.org/officeDocument/2006/relationships/numbering" Target="numbering.xml"/><Relationship Id="rId16" Type="http://schemas.openxmlformats.org/officeDocument/2006/relationships/hyperlink" Target="consultantplus://offline/ref=6D6C4550AB1D30BA58B1B24C8508C1B5E9BD057FC863817C7AC715EE24FFBF9A064F3C3258F9CDC8967FD4D8FAA2885FBD66547200ABA2E6LDl6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59E8903C4F41FE4779996625DA8D290131746695B10E523FA05AF59E258338BB4307DB2F2D96E8E4F3F0C57AF1FB90F44DF516947581C9K6V8H" TargetMode="External"/><Relationship Id="rId5" Type="http://schemas.openxmlformats.org/officeDocument/2006/relationships/webSettings" Target="webSettings.xml"/><Relationship Id="rId15" Type="http://schemas.openxmlformats.org/officeDocument/2006/relationships/hyperlink" Target="consultantplus://offline/ref=67B1ACD2DE69927A0D421CD71E395A56B09041F0EE0402D3F1CFD538F52FCBF77CCDBCCBDD4C9637D1AB01DB00D541828240F413A92D73c5H" TargetMode="External"/><Relationship Id="rId10" Type="http://schemas.openxmlformats.org/officeDocument/2006/relationships/hyperlink" Target="consultantplus://offline/ref=9559E8903C4F41FE4779996625DA8D290131746695B10E523FA05AF59E258338BB4307DF2F2C99BCB7BCF1993FA4E891F34DF7118BK7VE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559E8903C4F41FE4779996625DA8D290131746695B10E523FA05AF59E258338BB4307DB2F2D92E1E7F3F0C57AF1FB90F44DF516947581C9K6V8H" TargetMode="External"/><Relationship Id="rId14" Type="http://schemas.openxmlformats.org/officeDocument/2006/relationships/hyperlink" Target="consultantplus://offline/ref=67B1ACD2DE69927A0D421CD71E395A56B09041F0EE0402D3F1CFD538F52FCBF77CCDBCCBDD4C9637D1AB01DB00D541828240F413A92D73c5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1141E-A1AB-4D24-9AE3-D382B02A0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Pages>
  <Words>2032</Words>
  <Characters>11588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Архитектор</dc:creator>
  <cp:lastModifiedBy>zxs</cp:lastModifiedBy>
  <cp:revision>15</cp:revision>
  <cp:lastPrinted>2019-07-15T02:57:00Z</cp:lastPrinted>
  <dcterms:created xsi:type="dcterms:W3CDTF">2019-06-24T08:52:00Z</dcterms:created>
  <dcterms:modified xsi:type="dcterms:W3CDTF">2019-07-16T06:37:00Z</dcterms:modified>
</cp:coreProperties>
</file>